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D4EA5">
      <w:pPr>
        <w:pStyle w:val="2"/>
        <w:spacing w:before="224" w:line="180" w:lineRule="auto"/>
        <w:ind w:left="49"/>
        <w:rPr>
          <w:rFonts w:hint="eastAsia" w:ascii="Times New Roman" w:hAnsi="Times New Roman" w:eastAsia="微软雅黑" w:cs="Times New Roman"/>
          <w:sz w:val="31"/>
          <w:szCs w:val="31"/>
          <w:lang w:val="en-US" w:eastAsia="zh-CN"/>
        </w:rPr>
      </w:pPr>
      <w:r>
        <w:rPr>
          <w:spacing w:val="-6"/>
          <w:sz w:val="31"/>
          <w:szCs w:val="31"/>
        </w:rPr>
        <w:t xml:space="preserve">附件 </w:t>
      </w:r>
    </w:p>
    <w:p w14:paraId="2F4C9389">
      <w:pPr>
        <w:pStyle w:val="2"/>
        <w:spacing w:before="301" w:line="178" w:lineRule="auto"/>
        <w:ind w:left="33"/>
        <w:jc w:val="center"/>
        <w:rPr>
          <w:rFonts w:hint="eastAsia"/>
          <w:spacing w:val="9"/>
          <w:sz w:val="31"/>
          <w:szCs w:val="31"/>
        </w:rPr>
      </w:pPr>
      <w:r>
        <w:rPr>
          <w:rFonts w:hint="eastAsia"/>
          <w:spacing w:val="9"/>
          <w:sz w:val="31"/>
          <w:szCs w:val="31"/>
        </w:rPr>
        <w:t>第三届体育运动神经科学暨亚太运动与脑健康国际</w:t>
      </w:r>
    </w:p>
    <w:p w14:paraId="0D50CBA8">
      <w:pPr>
        <w:pStyle w:val="2"/>
        <w:spacing w:before="301" w:line="178" w:lineRule="auto"/>
        <w:ind w:left="33"/>
        <w:jc w:val="center"/>
        <w:rPr>
          <w:sz w:val="31"/>
          <w:szCs w:val="31"/>
        </w:rPr>
      </w:pPr>
      <w:r>
        <w:rPr>
          <w:rFonts w:hint="eastAsia"/>
          <w:spacing w:val="9"/>
          <w:sz w:val="31"/>
          <w:szCs w:val="31"/>
        </w:rPr>
        <w:t>会议</w:t>
      </w:r>
      <w:r>
        <w:rPr>
          <w:spacing w:val="9"/>
          <w:sz w:val="31"/>
          <w:szCs w:val="31"/>
        </w:rPr>
        <w:t>征文摘要要求及模板</w:t>
      </w:r>
    </w:p>
    <w:p w14:paraId="37EE9FFB">
      <w:pPr>
        <w:spacing w:line="324" w:lineRule="auto"/>
        <w:rPr>
          <w:rFonts w:ascii="Arial"/>
          <w:sz w:val="21"/>
        </w:rPr>
      </w:pPr>
    </w:p>
    <w:p w14:paraId="6CEEB9CB">
      <w:pPr>
        <w:spacing w:line="325" w:lineRule="auto"/>
        <w:rPr>
          <w:rFonts w:ascii="Arial"/>
          <w:sz w:val="21"/>
        </w:rPr>
      </w:pPr>
    </w:p>
    <w:p w14:paraId="181F3B0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74" w:lineRule="auto"/>
        <w:ind w:left="2984"/>
        <w:textAlignment w:val="baseline"/>
        <w:outlineLvl w:val="0"/>
        <w:rPr>
          <w:sz w:val="40"/>
          <w:szCs w:val="40"/>
        </w:rPr>
      </w:pPr>
      <w:r>
        <w:rPr>
          <w:spacing w:val="-3"/>
          <w:sz w:val="40"/>
          <w:szCs w:val="40"/>
        </w:rPr>
        <w:t>摘要格式要求</w:t>
      </w:r>
    </w:p>
    <w:p w14:paraId="4F167D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74" w:lineRule="auto"/>
        <w:textAlignment w:val="baseline"/>
        <w:rPr>
          <w:rFonts w:ascii="Arial"/>
          <w:sz w:val="21"/>
        </w:rPr>
      </w:pPr>
    </w:p>
    <w:p w14:paraId="40535491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default" w:ascii="Times New Roman" w:hAnsi="Times New Roman" w:eastAsia="黑体" w:cs="Times New Roman"/>
          <w:sz w:val="31"/>
          <w:szCs w:val="31"/>
        </w:rPr>
      </w:pPr>
      <w:r>
        <w:rPr>
          <w:rFonts w:hint="default" w:ascii="Times New Roman" w:hAnsi="Times New Roman" w:eastAsia="黑体" w:cs="Times New Roman"/>
          <w:spacing w:val="-5"/>
          <w:sz w:val="31"/>
          <w:szCs w:val="31"/>
        </w:rPr>
        <w:t>论文题目：</w:t>
      </w:r>
      <w:r>
        <w:rPr>
          <w:rFonts w:hint="eastAsia" w:ascii="Times New Roman" w:hAnsi="Times New Roman" w:eastAsia="黑体" w:cs="Times New Roman"/>
          <w:spacing w:val="-5"/>
          <w:sz w:val="31"/>
          <w:szCs w:val="31"/>
          <w:lang w:val="en-US" w:eastAsia="zh-CN"/>
        </w:rPr>
        <w:t>小</w:t>
      </w:r>
      <w:r>
        <w:rPr>
          <w:rFonts w:hint="default" w:ascii="Times New Roman" w:hAnsi="Times New Roman" w:eastAsia="黑体" w:cs="Times New Roman"/>
          <w:spacing w:val="-5"/>
          <w:sz w:val="31"/>
          <w:szCs w:val="31"/>
        </w:rPr>
        <w:t>二号黑体</w:t>
      </w:r>
      <w:r>
        <w:rPr>
          <w:rFonts w:hint="eastAsia" w:ascii="Times New Roman" w:hAnsi="Times New Roman" w:eastAsia="黑体" w:cs="Times New Roman"/>
          <w:spacing w:val="-5"/>
          <w:sz w:val="31"/>
          <w:szCs w:val="31"/>
          <w:lang w:eastAsia="zh-CN"/>
        </w:rPr>
        <w:t>，</w:t>
      </w:r>
      <w:r>
        <w:rPr>
          <w:rFonts w:hint="default" w:ascii="Times New Roman" w:hAnsi="Times New Roman" w:eastAsia="黑体" w:cs="Times New Roman"/>
          <w:spacing w:val="-5"/>
          <w:sz w:val="31"/>
          <w:szCs w:val="31"/>
        </w:rPr>
        <w:t>居中排。</w:t>
      </w:r>
    </w:p>
    <w:p w14:paraId="2991D22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21" w:rightChars="0" w:firstLine="0" w:firstLineChars="0"/>
        <w:jc w:val="both"/>
        <w:textAlignment w:val="baseline"/>
        <w:rPr>
          <w:rFonts w:hint="default" w:ascii="Times New Roman" w:hAnsi="Times New Roman" w:eastAsia="黑体" w:cs="Times New Roman"/>
          <w:sz w:val="31"/>
          <w:szCs w:val="31"/>
        </w:rPr>
      </w:pPr>
      <w:r>
        <w:rPr>
          <w:rFonts w:hint="default" w:ascii="Times New Roman" w:hAnsi="Times New Roman" w:eastAsia="黑体" w:cs="Times New Roman"/>
          <w:snapToGrid w:val="0"/>
          <w:color w:val="000000"/>
          <w:kern w:val="0"/>
          <w:sz w:val="31"/>
          <w:szCs w:val="31"/>
          <w:lang w:val="en-US" w:eastAsia="en-US" w:bidi="ar-SA"/>
        </w:rPr>
        <w:t>2.</w:t>
      </w:r>
      <w:r>
        <w:rPr>
          <w:rFonts w:hint="eastAsia" w:ascii="Times New Roman" w:hAnsi="Times New Roman" w:eastAsia="黑体" w:cs="Times New Roman"/>
          <w:snapToGrid w:val="0"/>
          <w:color w:val="000000"/>
          <w:kern w:val="0"/>
          <w:sz w:val="31"/>
          <w:szCs w:val="31"/>
          <w:lang w:val="en-US" w:eastAsia="zh-CN" w:bidi="ar-SA"/>
        </w:rPr>
        <w:t xml:space="preserve"> </w:t>
      </w:r>
      <w:r>
        <w:rPr>
          <w:rFonts w:hint="default" w:ascii="Times New Roman" w:hAnsi="Times New Roman" w:eastAsia="黑体" w:cs="Times New Roman"/>
          <w:spacing w:val="-10"/>
          <w:sz w:val="31"/>
          <w:szCs w:val="31"/>
        </w:rPr>
        <w:t>作者姓名：五号楷体，居中排，作者之间用逗号区分。</w:t>
      </w:r>
    </w:p>
    <w:p w14:paraId="55E8323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173" w:rightChars="0" w:firstLine="0" w:firstLineChars="0"/>
        <w:textAlignment w:val="baseline"/>
        <w:rPr>
          <w:rFonts w:hint="default" w:ascii="Times New Roman" w:hAnsi="Times New Roman" w:eastAsia="黑体" w:cs="Times New Roman"/>
          <w:sz w:val="31"/>
          <w:szCs w:val="31"/>
        </w:rPr>
      </w:pPr>
      <w:r>
        <w:rPr>
          <w:rFonts w:hint="default" w:ascii="Times New Roman" w:hAnsi="Times New Roman" w:eastAsia="黑体" w:cs="Times New Roman"/>
          <w:snapToGrid w:val="0"/>
          <w:color w:val="000000"/>
          <w:kern w:val="0"/>
          <w:sz w:val="31"/>
          <w:szCs w:val="31"/>
          <w:lang w:val="en-US" w:eastAsia="en-US" w:bidi="ar-SA"/>
        </w:rPr>
        <w:t>3.</w:t>
      </w:r>
      <w:r>
        <w:rPr>
          <w:rFonts w:hint="eastAsia" w:ascii="Times New Roman" w:hAnsi="Times New Roman" w:eastAsia="黑体" w:cs="Times New Roman"/>
          <w:snapToGrid w:val="0"/>
          <w:color w:val="000000"/>
          <w:kern w:val="0"/>
          <w:sz w:val="31"/>
          <w:szCs w:val="31"/>
          <w:lang w:val="en-US" w:eastAsia="zh-CN" w:bidi="ar-SA"/>
        </w:rPr>
        <w:t xml:space="preserve"> </w:t>
      </w:r>
      <w:r>
        <w:rPr>
          <w:rFonts w:hint="default" w:ascii="Times New Roman" w:hAnsi="Times New Roman" w:eastAsia="黑体" w:cs="Times New Roman"/>
          <w:spacing w:val="-2"/>
          <w:sz w:val="31"/>
          <w:szCs w:val="31"/>
        </w:rPr>
        <w:t>作者单位：按作者单位、城市名、邮编顺序排列，五</w:t>
      </w:r>
      <w:r>
        <w:rPr>
          <w:rFonts w:hint="default" w:ascii="Times New Roman" w:hAnsi="Times New Roman" w:eastAsia="黑体" w:cs="Times New Roman"/>
          <w:spacing w:val="1"/>
          <w:sz w:val="31"/>
          <w:szCs w:val="31"/>
        </w:rPr>
        <w:t>号楷体，居中排。作者单位与省市名之间用逗号，城市名与</w:t>
      </w:r>
      <w:r>
        <w:rPr>
          <w:rFonts w:hint="default" w:ascii="Times New Roman" w:hAnsi="Times New Roman" w:eastAsia="黑体" w:cs="Times New Roman"/>
          <w:spacing w:val="8"/>
          <w:sz w:val="31"/>
          <w:szCs w:val="31"/>
        </w:rPr>
        <w:t>邮编之间空一全角格。作者单位多于一个时在作者姓名处用</w:t>
      </w:r>
      <w:r>
        <w:rPr>
          <w:rFonts w:hint="default" w:ascii="Times New Roman" w:hAnsi="Times New Roman" w:eastAsia="黑体" w:cs="Times New Roman"/>
          <w:spacing w:val="3"/>
          <w:sz w:val="31"/>
          <w:szCs w:val="31"/>
        </w:rPr>
        <w:t>上角标注。</w:t>
      </w:r>
    </w:p>
    <w:p w14:paraId="37C6B4A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textAlignment w:val="baseline"/>
        <w:rPr>
          <w:rFonts w:hint="default" w:ascii="Times New Roman" w:hAnsi="Times New Roman" w:eastAsia="黑体" w:cs="Times New Roman"/>
          <w:sz w:val="31"/>
          <w:szCs w:val="31"/>
        </w:rPr>
      </w:pPr>
      <w:r>
        <w:rPr>
          <w:rFonts w:hint="default" w:ascii="Times New Roman" w:hAnsi="Times New Roman" w:eastAsia="黑体" w:cs="Times New Roman"/>
          <w:snapToGrid w:val="0"/>
          <w:color w:val="000000"/>
          <w:kern w:val="0"/>
          <w:sz w:val="31"/>
          <w:szCs w:val="31"/>
          <w:lang w:val="en-US" w:eastAsia="en-US" w:bidi="ar-SA"/>
        </w:rPr>
        <w:t>4.</w:t>
      </w:r>
      <w:r>
        <w:rPr>
          <w:rFonts w:hint="eastAsia" w:ascii="Times New Roman" w:hAnsi="Times New Roman" w:eastAsia="黑体" w:cs="Times New Roman"/>
          <w:snapToGrid w:val="0"/>
          <w:color w:val="000000"/>
          <w:kern w:val="0"/>
          <w:sz w:val="31"/>
          <w:szCs w:val="31"/>
          <w:lang w:val="en-US" w:eastAsia="zh-CN" w:bidi="ar-SA"/>
        </w:rPr>
        <w:t xml:space="preserve"> </w:t>
      </w:r>
      <w:r>
        <w:rPr>
          <w:rFonts w:hint="default" w:ascii="Times New Roman" w:hAnsi="Times New Roman" w:eastAsia="黑体" w:cs="Times New Roman"/>
          <w:spacing w:val="-7"/>
          <w:sz w:val="31"/>
          <w:szCs w:val="31"/>
        </w:rPr>
        <w:t>摘要正文：600-1000字。文字力求准确、精练、通顺</w:t>
      </w:r>
      <w:r>
        <w:rPr>
          <w:rFonts w:hint="default" w:ascii="Times New Roman" w:hAnsi="Times New Roman" w:eastAsia="黑体" w:cs="Times New Roman"/>
          <w:spacing w:val="-8"/>
          <w:sz w:val="31"/>
          <w:szCs w:val="31"/>
        </w:rPr>
        <w:t>，</w:t>
      </w:r>
      <w:r>
        <w:rPr>
          <w:rFonts w:hint="default" w:ascii="Times New Roman" w:hAnsi="Times New Roman" w:eastAsia="黑体" w:cs="Times New Roman"/>
          <w:spacing w:val="8"/>
          <w:sz w:val="31"/>
          <w:szCs w:val="31"/>
        </w:rPr>
        <w:t>按目的</w:t>
      </w:r>
      <w:r>
        <w:rPr>
          <w:rFonts w:hint="eastAsia" w:ascii="Times New Roman" w:hAnsi="Times New Roman" w:eastAsia="黑体" w:cs="Times New Roman"/>
          <w:spacing w:val="8"/>
          <w:sz w:val="31"/>
          <w:szCs w:val="31"/>
          <w:lang w:eastAsia="zh-CN"/>
        </w:rPr>
        <w:t>、</w:t>
      </w:r>
      <w:r>
        <w:rPr>
          <w:rFonts w:hint="default" w:ascii="Times New Roman" w:hAnsi="Times New Roman" w:eastAsia="黑体" w:cs="Times New Roman"/>
          <w:spacing w:val="8"/>
          <w:sz w:val="31"/>
          <w:szCs w:val="31"/>
        </w:rPr>
        <w:t>方法、结果、结论四部分撰写。</w:t>
      </w:r>
      <w:r>
        <w:rPr>
          <w:rFonts w:hint="default" w:ascii="Times New Roman" w:hAnsi="Times New Roman" w:eastAsia="黑体" w:cs="Times New Roman"/>
          <w:spacing w:val="-70"/>
          <w:sz w:val="31"/>
          <w:szCs w:val="31"/>
        </w:rPr>
        <w:t xml:space="preserve"> </w:t>
      </w:r>
      <w:r>
        <w:rPr>
          <w:rFonts w:hint="default" w:ascii="Times New Roman" w:hAnsi="Times New Roman" w:eastAsia="黑体" w:cs="Times New Roman"/>
          <w:spacing w:val="8"/>
          <w:sz w:val="31"/>
          <w:szCs w:val="31"/>
        </w:rPr>
        <w:t>摘要正文</w:t>
      </w:r>
      <w:r>
        <w:rPr>
          <w:rFonts w:hint="default" w:ascii="Times New Roman" w:hAnsi="Times New Roman" w:eastAsia="黑体" w:cs="Times New Roman"/>
          <w:spacing w:val="7"/>
          <w:sz w:val="31"/>
          <w:szCs w:val="31"/>
        </w:rPr>
        <w:t>不得有图</w:t>
      </w:r>
      <w:r>
        <w:rPr>
          <w:rFonts w:hint="default" w:ascii="Times New Roman" w:hAnsi="Times New Roman" w:eastAsia="黑体" w:cs="Times New Roman"/>
          <w:spacing w:val="7"/>
          <w:sz w:val="31"/>
          <w:szCs w:val="31"/>
          <w:lang w:val="en-US" w:eastAsia="zh-CN"/>
        </w:rPr>
        <w:t>表。</w:t>
      </w:r>
      <w:r>
        <w:rPr>
          <w:rFonts w:hint="default" w:ascii="Times New Roman" w:hAnsi="Times New Roman" w:eastAsia="黑体" w:cs="Times New Roman"/>
          <w:spacing w:val="-2"/>
          <w:sz w:val="31"/>
          <w:szCs w:val="31"/>
        </w:rPr>
        <w:t>摘要正文五号宋体</w:t>
      </w:r>
      <w:r>
        <w:rPr>
          <w:rFonts w:hint="default" w:ascii="Times New Roman" w:hAnsi="Times New Roman" w:eastAsia="黑体" w:cs="Times New Roman"/>
          <w:spacing w:val="-2"/>
          <w:sz w:val="31"/>
          <w:szCs w:val="31"/>
          <w:lang w:eastAsia="zh-CN"/>
        </w:rPr>
        <w:t>，</w:t>
      </w:r>
      <w:r>
        <w:rPr>
          <w:rFonts w:hint="default" w:ascii="Times New Roman" w:hAnsi="Times New Roman" w:eastAsia="黑体" w:cs="Times New Roman"/>
          <w:spacing w:val="-2"/>
          <w:sz w:val="31"/>
          <w:szCs w:val="31"/>
        </w:rPr>
        <w:t>英文 Times New Roman 通栏排</w:t>
      </w:r>
      <w:r>
        <w:rPr>
          <w:rFonts w:hint="eastAsia" w:ascii="Times New Roman" w:hAnsi="Times New Roman" w:eastAsia="黑体" w:cs="Times New Roman"/>
          <w:spacing w:val="-2"/>
          <w:sz w:val="31"/>
          <w:szCs w:val="31"/>
          <w:lang w:eastAsia="zh-CN"/>
        </w:rPr>
        <w:t>；</w:t>
      </w:r>
      <w:r>
        <w:rPr>
          <w:rFonts w:hint="default" w:ascii="Times New Roman" w:hAnsi="Times New Roman" w:eastAsia="黑体" w:cs="Times New Roman"/>
          <w:spacing w:val="-2"/>
          <w:sz w:val="31"/>
          <w:szCs w:val="31"/>
        </w:rPr>
        <w:t>行</w:t>
      </w:r>
      <w:r>
        <w:rPr>
          <w:rFonts w:hint="default" w:ascii="Times New Roman" w:hAnsi="Times New Roman" w:eastAsia="黑体" w:cs="Times New Roman"/>
          <w:spacing w:val="4"/>
          <w:sz w:val="31"/>
          <w:szCs w:val="31"/>
        </w:rPr>
        <w:t>间距为固定值20磅。</w:t>
      </w:r>
    </w:p>
    <w:p w14:paraId="6913585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0" w:firstLineChars="0"/>
        <w:textAlignment w:val="baseline"/>
        <w:rPr>
          <w:rFonts w:hint="default" w:ascii="Times New Roman" w:hAnsi="Times New Roman" w:eastAsia="黑体" w:cs="Times New Roman"/>
          <w:spacing w:val="2"/>
          <w:sz w:val="31"/>
          <w:szCs w:val="31"/>
        </w:rPr>
      </w:pPr>
      <w:r>
        <w:rPr>
          <w:rFonts w:hint="eastAsia" w:ascii="Times New Roman" w:hAnsi="Times New Roman" w:eastAsia="黑体" w:cs="Times New Roman"/>
          <w:spacing w:val="3"/>
          <w:sz w:val="31"/>
          <w:szCs w:val="31"/>
          <w:lang w:val="en-US" w:eastAsia="zh-CN"/>
        </w:rPr>
        <w:t xml:space="preserve">5. </w:t>
      </w:r>
      <w:r>
        <w:rPr>
          <w:rFonts w:hint="default" w:ascii="Times New Roman" w:hAnsi="Times New Roman" w:eastAsia="黑体" w:cs="Times New Roman"/>
          <w:spacing w:val="3"/>
          <w:sz w:val="31"/>
          <w:szCs w:val="31"/>
        </w:rPr>
        <w:t>关键词</w:t>
      </w:r>
      <w:r>
        <w:rPr>
          <w:rFonts w:hint="eastAsia" w:ascii="Times New Roman" w:hAnsi="Times New Roman" w:eastAsia="黑体" w:cs="Times New Roman"/>
          <w:spacing w:val="3"/>
          <w:sz w:val="31"/>
          <w:szCs w:val="31"/>
          <w:lang w:eastAsia="zh-CN"/>
        </w:rPr>
        <w:t>：</w:t>
      </w:r>
      <w:r>
        <w:rPr>
          <w:rFonts w:hint="default" w:ascii="Times New Roman" w:hAnsi="Times New Roman" w:eastAsia="黑体" w:cs="Times New Roman"/>
          <w:spacing w:val="3"/>
          <w:sz w:val="31"/>
          <w:szCs w:val="31"/>
        </w:rPr>
        <w:t>在摘要下方需列出关键词</w:t>
      </w:r>
      <w:r>
        <w:rPr>
          <w:rFonts w:hint="default" w:ascii="Times New Roman" w:hAnsi="Times New Roman" w:eastAsia="黑体" w:cs="Times New Roman"/>
          <w:spacing w:val="2"/>
          <w:sz w:val="31"/>
          <w:szCs w:val="31"/>
        </w:rPr>
        <w:t>3～5个。</w:t>
      </w:r>
    </w:p>
    <w:p w14:paraId="0A7D5B36">
      <w:pPr>
        <w:rPr>
          <w:rFonts w:hint="default" w:ascii="Times New Roman" w:hAnsi="Times New Roman" w:eastAsia="黑体" w:cs="Times New Roman"/>
          <w:spacing w:val="2"/>
          <w:sz w:val="31"/>
          <w:szCs w:val="31"/>
        </w:rPr>
      </w:pPr>
      <w:r>
        <w:rPr>
          <w:rFonts w:hint="default" w:ascii="Times New Roman" w:hAnsi="Times New Roman" w:eastAsia="黑体" w:cs="Times New Roman"/>
          <w:spacing w:val="2"/>
          <w:sz w:val="31"/>
          <w:szCs w:val="31"/>
        </w:rPr>
        <w:br w:type="page"/>
      </w:r>
    </w:p>
    <w:p w14:paraId="70592CB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ind w:left="2984"/>
        <w:textAlignment w:val="baseline"/>
        <w:outlineLvl w:val="0"/>
        <w:rPr>
          <w:rFonts w:hint="eastAsia"/>
          <w:spacing w:val="-3"/>
          <w:sz w:val="40"/>
          <w:szCs w:val="40"/>
          <w:lang w:val="en-US" w:eastAsia="zh-CN"/>
        </w:rPr>
      </w:pPr>
      <w:r>
        <w:rPr>
          <w:spacing w:val="-3"/>
          <w:sz w:val="40"/>
          <w:szCs w:val="40"/>
        </w:rPr>
        <w:t>摘要</w:t>
      </w:r>
      <w:r>
        <w:rPr>
          <w:rFonts w:hint="eastAsia"/>
          <w:spacing w:val="-3"/>
          <w:sz w:val="40"/>
          <w:szCs w:val="40"/>
          <w:lang w:val="en-US" w:eastAsia="zh-CN"/>
        </w:rPr>
        <w:t>模板</w:t>
      </w:r>
    </w:p>
    <w:p w14:paraId="556560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运动联合cTBS干预对孤独症儿童核心症状的影响</w:t>
      </w:r>
    </w:p>
    <w:p w14:paraId="02F94C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楷体" w:cs="Times New Roman"/>
          <w:sz w:val="21"/>
          <w:szCs w:val="21"/>
          <w:vertAlign w:val="superscript"/>
          <w:lang w:eastAsia="zh-CN"/>
        </w:rPr>
      </w:pPr>
      <w:r>
        <w:rPr>
          <w:rFonts w:hint="default" w:ascii="Times New Roman" w:hAnsi="Times New Roman" w:eastAsia="楷体" w:cs="Times New Roman"/>
          <w:sz w:val="21"/>
          <w:szCs w:val="21"/>
          <w:lang w:eastAsia="zh-CN"/>
        </w:rPr>
        <w:t>蔡可龙</w:t>
      </w:r>
      <w:r>
        <w:rPr>
          <w:rFonts w:hint="default" w:ascii="Times New Roman" w:hAnsi="Times New Roman" w:eastAsia="楷体" w:cs="Times New Roman"/>
          <w:sz w:val="21"/>
          <w:szCs w:val="21"/>
          <w:vertAlign w:val="superscript"/>
          <w:lang w:eastAsia="zh-CN"/>
        </w:rPr>
        <w:t>1</w:t>
      </w:r>
      <w:r>
        <w:rPr>
          <w:rFonts w:hint="default" w:ascii="Times New Roman" w:hAnsi="Times New Roman" w:eastAsia="楷体" w:cs="Times New Roman"/>
          <w:sz w:val="21"/>
          <w:szCs w:val="21"/>
          <w:lang w:eastAsia="zh-CN"/>
        </w:rPr>
        <w:t>，刘宇飞</w:t>
      </w:r>
      <w:r>
        <w:rPr>
          <w:rFonts w:hint="default" w:ascii="Times New Roman" w:hAnsi="Times New Roman" w:eastAsia="楷体" w:cs="Times New Roman"/>
          <w:sz w:val="21"/>
          <w:szCs w:val="21"/>
          <w:vertAlign w:val="superscript"/>
          <w:lang w:eastAsia="zh-CN"/>
        </w:rPr>
        <w:t>2</w:t>
      </w:r>
      <w:r>
        <w:rPr>
          <w:rFonts w:hint="default" w:ascii="Times New Roman" w:hAnsi="Times New Roman" w:eastAsia="楷体" w:cs="Times New Roman"/>
          <w:sz w:val="21"/>
          <w:szCs w:val="21"/>
          <w:lang w:eastAsia="zh-CN"/>
        </w:rPr>
        <w:t>，姜栾玥</w:t>
      </w:r>
      <w:r>
        <w:rPr>
          <w:rFonts w:hint="default" w:ascii="Times New Roman" w:hAnsi="Times New Roman" w:eastAsia="楷体" w:cs="Times New Roman"/>
          <w:sz w:val="21"/>
          <w:szCs w:val="21"/>
          <w:vertAlign w:val="superscript"/>
          <w:lang w:eastAsia="zh-CN"/>
        </w:rPr>
        <w:t>3</w:t>
      </w:r>
      <w:r>
        <w:rPr>
          <w:rFonts w:hint="default" w:ascii="Times New Roman" w:hAnsi="Times New Roman" w:eastAsia="楷体" w:cs="Times New Roman"/>
          <w:sz w:val="21"/>
          <w:szCs w:val="21"/>
          <w:lang w:eastAsia="zh-CN"/>
        </w:rPr>
        <w:t>，陈爱国</w:t>
      </w:r>
      <w:r>
        <w:rPr>
          <w:rFonts w:hint="default" w:ascii="Times New Roman" w:hAnsi="Times New Roman" w:eastAsia="楷体" w:cs="Times New Roman"/>
          <w:sz w:val="21"/>
          <w:szCs w:val="21"/>
          <w:vertAlign w:val="superscript"/>
          <w:lang w:eastAsia="zh-CN"/>
        </w:rPr>
        <w:t>1，4*</w:t>
      </w:r>
    </w:p>
    <w:p w14:paraId="37FFE4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</w:pPr>
      <w:r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  <w:t>1.扬州大学，江苏 扬州 225127；</w:t>
      </w:r>
    </w:p>
    <w:p w14:paraId="64D793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</w:pPr>
      <w:r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  <w:t>2. 格但斯克体育大学，西滨海 格但斯克 80-336；</w:t>
      </w:r>
    </w:p>
    <w:p w14:paraId="01CA69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</w:pPr>
      <w:r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  <w:t>3. 江苏省清江中学，江苏 淮安 223001；</w:t>
      </w:r>
      <w:bookmarkStart w:id="0" w:name="_GoBack"/>
      <w:bookmarkEnd w:id="0"/>
    </w:p>
    <w:p w14:paraId="6DDACA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</w:pPr>
      <w:r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  <w:t>4.南京体育学院，江苏 南京 210014；</w:t>
      </w:r>
    </w:p>
    <w:p w14:paraId="3D0630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sz w:val="21"/>
          <w:szCs w:val="21"/>
          <w:vertAlign w:val="baseline"/>
          <w:lang w:eastAsia="zh-CN"/>
        </w:rPr>
        <w:t>摘 要</w:t>
      </w:r>
      <w:r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  <w:t>：</w:t>
      </w:r>
      <w:r>
        <w:rPr>
          <w:rFonts w:hint="default" w:ascii="Times New Roman" w:hAnsi="Times New Roman" w:eastAsia="楷体" w:cs="Times New Roman"/>
          <w:b/>
          <w:bCs/>
          <w:sz w:val="21"/>
          <w:szCs w:val="21"/>
          <w:vertAlign w:val="baseline"/>
          <w:lang w:eastAsia="zh-CN"/>
        </w:rPr>
        <w:t>目的：</w:t>
      </w:r>
      <w:r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  <w:t>探讨运动联合连续性θ爆发式磁刺激（continuous theta burst stimulation，</w:t>
      </w:r>
    </w:p>
    <w:p w14:paraId="3AFFE9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</w:pPr>
      <w:r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  <w:t>cTBS）干预改善孤独症谱系障碍（以下简称“孤独症”）儿童核心症状的协同效应。</w:t>
      </w:r>
      <w:r>
        <w:rPr>
          <w:rFonts w:hint="default" w:ascii="Times New Roman" w:hAnsi="Times New Roman" w:eastAsia="楷体" w:cs="Times New Roman"/>
          <w:b/>
          <w:bCs/>
          <w:sz w:val="21"/>
          <w:szCs w:val="21"/>
          <w:vertAlign w:val="baseline"/>
          <w:lang w:eastAsia="zh-CN"/>
        </w:rPr>
        <w:t>方法：</w:t>
      </w:r>
      <w:r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  <w:t>54名3～10岁孤独症儿童分为cTBS干预组（cTBS group，TG）、运动干预组（exercise group，EG）、运动联合cTBS干预组（exercise＋cTBS group，ETG）和对照组（control group，CG）。TG接受cTBS刺激（5天/周，3次/天，12周），EG接受组合球类运动干预（ball combination training program，BCTP）（5天/周，45 min/天，12周），ETG接受组合球类联合cTBS干预，CG接受常规康复。采用重复刻板行为检查表修订版（repetitive behavior scale-revised edition，RBS-R）和社交反应量表第二版（social responsiveness scale-second edition，SRS-2）评估干预前后核心症状。</w:t>
      </w:r>
      <w:r>
        <w:rPr>
          <w:rFonts w:hint="default" w:ascii="Times New Roman" w:hAnsi="Times New Roman" w:eastAsia="楷体" w:cs="Times New Roman"/>
          <w:b/>
          <w:bCs/>
          <w:sz w:val="21"/>
          <w:szCs w:val="21"/>
          <w:vertAlign w:val="baseline"/>
          <w:lang w:eastAsia="zh-CN"/>
        </w:rPr>
        <w:t>结果：</w:t>
      </w:r>
      <w:r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  <w:t>1）在刻板行为方面，3种干预显著改善了孤独症儿童RBS-R量表总分，在子维度上仅cTBS干预改善了固定行为。相较于单一干预，联合干预没有表现出显著的优势。2）在社交障碍方面，3种干预显著改善了SRS-2量表总分，在子维度上cTBS干预改善了社交知觉、社交沟通、社交动机和固定行为，BCTP干预改善了社交知觉和社交认知，联合干预改善了社交知觉、社交认知、社交沟通以及行为方式。相较于单一干预，联合干预在改善社交认知、社交沟通、行为方式上更有优势。</w:t>
      </w:r>
      <w:r>
        <w:rPr>
          <w:rFonts w:hint="default" w:ascii="Times New Roman" w:hAnsi="Times New Roman" w:eastAsia="楷体" w:cs="Times New Roman"/>
          <w:b/>
          <w:bCs/>
          <w:sz w:val="21"/>
          <w:szCs w:val="21"/>
          <w:vertAlign w:val="baseline"/>
          <w:lang w:eastAsia="zh-CN"/>
        </w:rPr>
        <w:t>结论：</w:t>
      </w:r>
      <w:r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  <w:t>运动干预、cTBS干预以及联合干预均能够改善孤独症儿童的核心症状，且联合干预对社交障碍改善有协同效应。</w:t>
      </w:r>
    </w:p>
    <w:p w14:paraId="3B2C51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sz w:val="21"/>
          <w:szCs w:val="21"/>
          <w:vertAlign w:val="baseline"/>
          <w:lang w:eastAsia="zh-CN"/>
        </w:rPr>
        <w:t>关键词：</w:t>
      </w:r>
      <w:r>
        <w:rPr>
          <w:rFonts w:hint="default" w:ascii="Times New Roman" w:hAnsi="Times New Roman" w:eastAsia="楷体" w:cs="Times New Roman"/>
          <w:sz w:val="21"/>
          <w:szCs w:val="21"/>
          <w:vertAlign w:val="baseline"/>
          <w:lang w:eastAsia="zh-CN"/>
        </w:rPr>
        <w:t>孤独症；运动干预；经颅磁刺激；联合干预；核心症状</w:t>
      </w:r>
    </w:p>
    <w:p w14:paraId="0CED03D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74" w:lineRule="auto"/>
        <w:ind w:left="2984"/>
        <w:textAlignment w:val="baseline"/>
        <w:outlineLvl w:val="0"/>
        <w:rPr>
          <w:rFonts w:hint="eastAsia"/>
          <w:spacing w:val="-3"/>
          <w:sz w:val="40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ADF28F"/>
    <w:multiLevelType w:val="singleLevel"/>
    <w:tmpl w:val="DCADF28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2B7468"/>
    <w:rsid w:val="082B7468"/>
    <w:rsid w:val="24F1263C"/>
    <w:rsid w:val="28CE5814"/>
    <w:rsid w:val="3BA126CB"/>
    <w:rsid w:val="3D666AC7"/>
    <w:rsid w:val="45D9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5"/>
      <w:szCs w:val="3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250</Words>
  <Characters>275</Characters>
  <Lines>0</Lines>
  <Paragraphs>0</Paragraphs>
  <TotalTime>1</TotalTime>
  <ScaleCrop>false</ScaleCrop>
  <LinksUpToDate>false</LinksUpToDate>
  <CharactersWithSpaces>285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2025-06-17T01:50:00Z</dcterms:created>
  <dc:creator>董晓晓</dc:creator>
  <cp:lastModifiedBy>董晓晓</cp:lastModifiedBy>
  <dcterms:modified xsi:type="dcterms:W3CDTF">2026-04-29T05:19:12Z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CE6CCF2E68904EDFA8A25EE57625A3B6_13</vt:lpwstr>
  </property>
  <property fmtid="{D5CDD505-2E9C-101B-9397-08002B2CF9AE}" pid="4" name="KSOTemplateDocerSaveRecord">
    <vt:lpwstr>eyJoZGlkIjoiN2ZkN2U0NTE2ZWZjNGNkOGYwMTY5ODIwZjEyYjUxNGMiLCJ1c2VySWQiOiIxNjU1NTI4OTE1In0=</vt:lpwstr>
  </property>
</Properties>
</file>